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175B" w:rsidRPr="00CF175B" w:rsidRDefault="00CF175B" w:rsidP="00CF175B">
      <w:pPr>
        <w:spacing w:line="480" w:lineRule="auto"/>
        <w:rPr>
          <w:rFonts w:ascii="Times New Roman" w:hAnsi="Times New Roman" w:cs="Times New Roman"/>
          <w:sz w:val="24"/>
          <w:szCs w:val="24"/>
          <w:lang w:val="en-AU"/>
        </w:rPr>
      </w:pPr>
    </w:p>
    <w:p w:rsidR="00CF175B" w:rsidRPr="00CF175B" w:rsidRDefault="00CF175B" w:rsidP="00CF175B">
      <w:pPr>
        <w:spacing w:line="480" w:lineRule="auto"/>
        <w:rPr>
          <w:rFonts w:ascii="Times New Roman" w:hAnsi="Times New Roman" w:cs="Times New Roman"/>
          <w:sz w:val="24"/>
          <w:szCs w:val="24"/>
          <w:lang w:val="en-AU"/>
        </w:rPr>
      </w:pPr>
    </w:p>
    <w:p w:rsidR="00CF175B" w:rsidRPr="00CF175B" w:rsidRDefault="00CF175B" w:rsidP="00CF175B">
      <w:pPr>
        <w:spacing w:line="480" w:lineRule="auto"/>
        <w:rPr>
          <w:rFonts w:ascii="Times New Roman" w:hAnsi="Times New Roman" w:cs="Times New Roman"/>
          <w:sz w:val="24"/>
          <w:szCs w:val="24"/>
          <w:lang w:val="en-AU"/>
        </w:rPr>
      </w:pPr>
    </w:p>
    <w:p w:rsidR="00CF175B" w:rsidRPr="00CF175B" w:rsidRDefault="00CF175B" w:rsidP="00CF175B">
      <w:pPr>
        <w:spacing w:line="480" w:lineRule="auto"/>
        <w:rPr>
          <w:rFonts w:ascii="Times New Roman" w:hAnsi="Times New Roman" w:cs="Times New Roman"/>
          <w:sz w:val="24"/>
          <w:szCs w:val="24"/>
          <w:lang w:val="en-AU"/>
        </w:rPr>
      </w:pPr>
    </w:p>
    <w:p w:rsidR="00CF175B" w:rsidRDefault="00CF175B" w:rsidP="00CF175B">
      <w:pPr>
        <w:spacing w:line="480" w:lineRule="auto"/>
        <w:rPr>
          <w:rFonts w:ascii="Times New Roman" w:hAnsi="Times New Roman" w:cs="Times New Roman"/>
          <w:sz w:val="24"/>
          <w:szCs w:val="24"/>
          <w:lang w:val="en-AU"/>
        </w:rPr>
      </w:pPr>
    </w:p>
    <w:p w:rsidR="00CF175B" w:rsidRPr="00CF175B" w:rsidRDefault="00CF175B" w:rsidP="00CF175B">
      <w:pPr>
        <w:spacing w:line="480" w:lineRule="auto"/>
        <w:rPr>
          <w:rFonts w:ascii="Times New Roman" w:hAnsi="Times New Roman" w:cs="Times New Roman"/>
          <w:sz w:val="24"/>
          <w:szCs w:val="24"/>
          <w:lang w:val="en-AU"/>
        </w:rPr>
      </w:pPr>
    </w:p>
    <w:p w:rsidR="00CF175B" w:rsidRPr="00CF175B" w:rsidRDefault="00CF175B" w:rsidP="00CF175B">
      <w:pPr>
        <w:spacing w:line="480" w:lineRule="auto"/>
        <w:jc w:val="center"/>
        <w:rPr>
          <w:rFonts w:ascii="Times New Roman" w:hAnsi="Times New Roman" w:cs="Times New Roman"/>
          <w:sz w:val="24"/>
          <w:szCs w:val="24"/>
          <w:lang w:val="en-AU"/>
        </w:rPr>
      </w:pPr>
      <w:r w:rsidRPr="00CF175B">
        <w:rPr>
          <w:rFonts w:ascii="Times New Roman" w:hAnsi="Times New Roman" w:cs="Times New Roman"/>
          <w:sz w:val="24"/>
          <w:szCs w:val="24"/>
          <w:lang w:val="en-AU"/>
        </w:rPr>
        <w:t>Tax Changes</w:t>
      </w:r>
    </w:p>
    <w:p w:rsidR="00CF175B" w:rsidRPr="00CF175B" w:rsidRDefault="00CF175B" w:rsidP="00CF175B">
      <w:pPr>
        <w:spacing w:line="480" w:lineRule="auto"/>
        <w:jc w:val="center"/>
        <w:rPr>
          <w:rFonts w:ascii="Times New Roman" w:hAnsi="Times New Roman" w:cs="Times New Roman"/>
          <w:sz w:val="24"/>
          <w:szCs w:val="24"/>
          <w:lang w:val="en-AU"/>
        </w:rPr>
      </w:pPr>
      <w:r w:rsidRPr="00CF175B">
        <w:rPr>
          <w:rFonts w:ascii="Times New Roman" w:hAnsi="Times New Roman" w:cs="Times New Roman"/>
          <w:sz w:val="24"/>
          <w:szCs w:val="24"/>
          <w:lang w:val="en-AU"/>
        </w:rPr>
        <w:t>Name</w:t>
      </w:r>
    </w:p>
    <w:p w:rsidR="00CF175B" w:rsidRPr="00CF175B" w:rsidRDefault="00CF175B" w:rsidP="00CF175B">
      <w:pPr>
        <w:spacing w:line="480" w:lineRule="auto"/>
        <w:jc w:val="center"/>
        <w:rPr>
          <w:rFonts w:ascii="Times New Roman" w:hAnsi="Times New Roman" w:cs="Times New Roman"/>
          <w:sz w:val="24"/>
          <w:szCs w:val="24"/>
          <w:lang w:val="en-AU"/>
        </w:rPr>
      </w:pPr>
      <w:r w:rsidRPr="00CF175B">
        <w:rPr>
          <w:rFonts w:ascii="Times New Roman" w:hAnsi="Times New Roman" w:cs="Times New Roman"/>
          <w:sz w:val="24"/>
          <w:szCs w:val="24"/>
          <w:lang w:val="en-AU"/>
        </w:rPr>
        <w:t>Professor</w:t>
      </w:r>
    </w:p>
    <w:p w:rsidR="00CF175B" w:rsidRPr="00CF175B" w:rsidRDefault="00CF175B" w:rsidP="00CF175B">
      <w:pPr>
        <w:spacing w:line="480" w:lineRule="auto"/>
        <w:jc w:val="center"/>
        <w:rPr>
          <w:rFonts w:ascii="Times New Roman" w:hAnsi="Times New Roman" w:cs="Times New Roman"/>
          <w:sz w:val="24"/>
          <w:szCs w:val="24"/>
          <w:lang w:val="en-AU"/>
        </w:rPr>
      </w:pPr>
      <w:r w:rsidRPr="00CF175B">
        <w:rPr>
          <w:rFonts w:ascii="Times New Roman" w:hAnsi="Times New Roman" w:cs="Times New Roman"/>
          <w:sz w:val="24"/>
          <w:szCs w:val="24"/>
          <w:lang w:val="en-AU"/>
        </w:rPr>
        <w:t>Institutional affiliation</w:t>
      </w:r>
    </w:p>
    <w:p w:rsidR="00CF175B" w:rsidRPr="00CF175B" w:rsidRDefault="00CF175B" w:rsidP="00CF175B">
      <w:pPr>
        <w:spacing w:line="480" w:lineRule="auto"/>
        <w:jc w:val="center"/>
        <w:rPr>
          <w:rFonts w:ascii="Times New Roman" w:hAnsi="Times New Roman" w:cs="Times New Roman"/>
          <w:sz w:val="24"/>
          <w:szCs w:val="24"/>
          <w:lang w:val="en-AU"/>
        </w:rPr>
      </w:pPr>
      <w:r w:rsidRPr="00CF175B">
        <w:rPr>
          <w:rFonts w:ascii="Times New Roman" w:hAnsi="Times New Roman" w:cs="Times New Roman"/>
          <w:sz w:val="24"/>
          <w:szCs w:val="24"/>
          <w:lang w:val="en-AU"/>
        </w:rPr>
        <w:t>Date</w:t>
      </w:r>
    </w:p>
    <w:p w:rsidR="00CF175B" w:rsidRPr="00CF175B" w:rsidRDefault="00CF175B" w:rsidP="00CF175B">
      <w:pPr>
        <w:spacing w:line="480" w:lineRule="auto"/>
        <w:rPr>
          <w:rFonts w:ascii="Times New Roman" w:hAnsi="Times New Roman" w:cs="Times New Roman"/>
          <w:sz w:val="24"/>
          <w:szCs w:val="24"/>
          <w:lang w:val="en-AU"/>
        </w:rPr>
      </w:pPr>
    </w:p>
    <w:p w:rsidR="00CF175B" w:rsidRPr="00CF175B" w:rsidRDefault="00CF175B" w:rsidP="00CF175B">
      <w:pPr>
        <w:spacing w:line="480" w:lineRule="auto"/>
        <w:rPr>
          <w:rFonts w:ascii="Times New Roman" w:hAnsi="Times New Roman" w:cs="Times New Roman"/>
          <w:sz w:val="24"/>
          <w:szCs w:val="24"/>
          <w:lang w:val="en-AU"/>
        </w:rPr>
      </w:pPr>
    </w:p>
    <w:p w:rsidR="00CF175B" w:rsidRPr="00CF175B" w:rsidRDefault="00CF175B" w:rsidP="00CF175B">
      <w:pPr>
        <w:spacing w:line="480" w:lineRule="auto"/>
        <w:rPr>
          <w:rFonts w:ascii="Times New Roman" w:hAnsi="Times New Roman" w:cs="Times New Roman"/>
          <w:sz w:val="24"/>
          <w:szCs w:val="24"/>
          <w:lang w:val="en-AU"/>
        </w:rPr>
      </w:pPr>
    </w:p>
    <w:p w:rsidR="00CF175B" w:rsidRPr="00CF175B" w:rsidRDefault="00CF175B" w:rsidP="00CF175B">
      <w:pPr>
        <w:spacing w:line="480" w:lineRule="auto"/>
        <w:rPr>
          <w:rFonts w:ascii="Times New Roman" w:hAnsi="Times New Roman" w:cs="Times New Roman"/>
          <w:sz w:val="24"/>
          <w:szCs w:val="24"/>
          <w:lang w:val="en-AU"/>
        </w:rPr>
      </w:pPr>
    </w:p>
    <w:p w:rsidR="00CF175B" w:rsidRPr="00CF175B" w:rsidRDefault="00CF175B" w:rsidP="00CF175B">
      <w:pPr>
        <w:spacing w:line="480" w:lineRule="auto"/>
        <w:rPr>
          <w:rFonts w:ascii="Times New Roman" w:hAnsi="Times New Roman" w:cs="Times New Roman"/>
          <w:sz w:val="24"/>
          <w:szCs w:val="24"/>
          <w:lang w:val="en-AU"/>
        </w:rPr>
      </w:pPr>
    </w:p>
    <w:p w:rsidR="00CF175B" w:rsidRDefault="00CF175B" w:rsidP="00CF175B">
      <w:pPr>
        <w:spacing w:line="480" w:lineRule="auto"/>
        <w:rPr>
          <w:rFonts w:ascii="Times New Roman" w:hAnsi="Times New Roman" w:cs="Times New Roman"/>
          <w:sz w:val="24"/>
          <w:szCs w:val="24"/>
          <w:lang w:val="en-AU"/>
        </w:rPr>
      </w:pPr>
    </w:p>
    <w:p w:rsidR="00CF175B" w:rsidRPr="00CF175B" w:rsidRDefault="00CF175B" w:rsidP="00CF175B">
      <w:pPr>
        <w:spacing w:line="480" w:lineRule="auto"/>
        <w:rPr>
          <w:rFonts w:ascii="Times New Roman" w:hAnsi="Times New Roman" w:cs="Times New Roman"/>
          <w:b/>
          <w:sz w:val="24"/>
          <w:szCs w:val="24"/>
          <w:lang w:val="en-AU"/>
        </w:rPr>
      </w:pPr>
      <w:r w:rsidRPr="00CF175B">
        <w:rPr>
          <w:rFonts w:ascii="Times New Roman" w:hAnsi="Times New Roman" w:cs="Times New Roman"/>
          <w:b/>
          <w:sz w:val="24"/>
          <w:szCs w:val="24"/>
          <w:lang w:val="en-AU"/>
        </w:rPr>
        <w:lastRenderedPageBreak/>
        <w:t>Introduction</w:t>
      </w:r>
    </w:p>
    <w:p w:rsidR="00CF175B" w:rsidRPr="00CF175B" w:rsidRDefault="00CF175B" w:rsidP="00CF175B">
      <w:pPr>
        <w:spacing w:line="480" w:lineRule="auto"/>
        <w:ind w:firstLine="720"/>
        <w:rPr>
          <w:rFonts w:ascii="Times New Roman" w:hAnsi="Times New Roman" w:cs="Times New Roman"/>
          <w:sz w:val="24"/>
          <w:szCs w:val="24"/>
          <w:lang w:val="en-AU"/>
        </w:rPr>
      </w:pPr>
      <w:r w:rsidRPr="00CF175B">
        <w:rPr>
          <w:rFonts w:ascii="Times New Roman" w:hAnsi="Times New Roman" w:cs="Times New Roman"/>
          <w:sz w:val="24"/>
          <w:szCs w:val="24"/>
          <w:lang w:val="en-AU"/>
        </w:rPr>
        <w:t>In late 2017, President Trump signed the tax reforms bill into American law. The new tax laws have the major impact on the U.S tax code for corporations and individuals. The changes in the bill are the most significant changes in the United States for the last 30 years. The report below will offer a guide on the changes that are expected in 2018 and how the tax changes will affect the citizens of the country. Some of the changes that appear in the new tax reforms include corporate tax changes, modified credits and deductions, and the changes in the tax brackets.</w:t>
      </w:r>
    </w:p>
    <w:p w:rsidR="00CF175B" w:rsidRPr="00CF175B" w:rsidRDefault="00CF175B" w:rsidP="00CF175B">
      <w:pPr>
        <w:spacing w:line="480" w:lineRule="auto"/>
        <w:ind w:firstLine="720"/>
        <w:rPr>
          <w:rFonts w:ascii="Times New Roman" w:hAnsi="Times New Roman" w:cs="Times New Roman"/>
          <w:sz w:val="24"/>
          <w:szCs w:val="24"/>
          <w:lang w:val="en-AU"/>
        </w:rPr>
      </w:pPr>
      <w:r w:rsidRPr="00CF175B">
        <w:rPr>
          <w:rFonts w:ascii="Times New Roman" w:hAnsi="Times New Roman" w:cs="Times New Roman"/>
          <w:sz w:val="24"/>
          <w:szCs w:val="24"/>
          <w:lang w:val="en-AU"/>
        </w:rPr>
        <w:t xml:space="preserve"> The purpose of changing the tax laws was to ensure that the republican government headed by President Trump was able to deliver the promise of economic growth for the citizens of America. The changes in the tax laws will go a long way in ensuring that the promise by the government is delivered. The report below will be able to pinpoint the changes in the tax laws. The changes will also be discussed in an attempt to show the impact of the changes on the economic status of the citizens. The tax reforms are also political hence the report will also try to show the effects of political wars that have contributed to the various changes in the tax laws.</w:t>
      </w:r>
    </w:p>
    <w:p w:rsidR="00CF175B" w:rsidRPr="00CF175B" w:rsidRDefault="00CF175B" w:rsidP="00CF175B">
      <w:pPr>
        <w:spacing w:line="480" w:lineRule="auto"/>
        <w:rPr>
          <w:rFonts w:ascii="Times New Roman" w:hAnsi="Times New Roman" w:cs="Times New Roman"/>
          <w:b/>
          <w:sz w:val="24"/>
          <w:szCs w:val="24"/>
          <w:lang w:val="en-AU"/>
        </w:rPr>
      </w:pPr>
      <w:r w:rsidRPr="00CF175B">
        <w:rPr>
          <w:rFonts w:ascii="Times New Roman" w:hAnsi="Times New Roman" w:cs="Times New Roman"/>
          <w:b/>
          <w:sz w:val="24"/>
          <w:szCs w:val="24"/>
          <w:lang w:val="en-AU"/>
        </w:rPr>
        <w:t>Tax reforms in 2018</w:t>
      </w:r>
    </w:p>
    <w:p w:rsidR="00CF175B" w:rsidRPr="00CF175B" w:rsidRDefault="00CF175B" w:rsidP="00CF175B">
      <w:pPr>
        <w:spacing w:line="480" w:lineRule="auto"/>
        <w:ind w:firstLine="720"/>
        <w:rPr>
          <w:rFonts w:ascii="Times New Roman" w:hAnsi="Times New Roman" w:cs="Times New Roman"/>
          <w:sz w:val="24"/>
          <w:szCs w:val="24"/>
          <w:lang w:val="en-AU"/>
        </w:rPr>
      </w:pPr>
      <w:r w:rsidRPr="00CF175B">
        <w:rPr>
          <w:rFonts w:ascii="Times New Roman" w:hAnsi="Times New Roman" w:cs="Times New Roman"/>
          <w:sz w:val="24"/>
          <w:szCs w:val="24"/>
          <w:lang w:val="en-AU"/>
        </w:rPr>
        <w:t xml:space="preserve">One of the changes that were put in place by the tax reforms includes the change in the tax brackets. During the campaign period, President Trump proposed a reduction of the tax brackets from seven to three brackets. The initial suggestions by the House of Representatives had offered four brackets. The final bill, however, kept seven brackets but only the lower rates were affected. In the original tax brackets, a tax rate of 37% was applied to people who were earning over $ 500,000. In the current bill, the tax rate of 39.6% will apply to people who earn more than $426,700. That is an indicator that there will be higher tax rates for the high earners </w:t>
      </w:r>
      <w:r w:rsidRPr="00CF175B">
        <w:rPr>
          <w:rFonts w:ascii="Times New Roman" w:hAnsi="Times New Roman" w:cs="Times New Roman"/>
          <w:sz w:val="24"/>
          <w:szCs w:val="24"/>
          <w:lang w:val="en-AU"/>
        </w:rPr>
        <w:lastRenderedPageBreak/>
        <w:t>while the low-income earners in the country will be taxed less. That will be an attempt to ensure that there are equality and proper distribution of wealth in the country. People who earn less should be taxed less so that they can afford most commodities in the country.</w:t>
      </w:r>
    </w:p>
    <w:p w:rsidR="00CF175B" w:rsidRPr="00CF175B" w:rsidRDefault="00CF175B" w:rsidP="00CF175B">
      <w:pPr>
        <w:spacing w:line="480" w:lineRule="auto"/>
        <w:ind w:firstLine="720"/>
        <w:rPr>
          <w:rFonts w:ascii="Times New Roman" w:hAnsi="Times New Roman" w:cs="Times New Roman"/>
          <w:sz w:val="24"/>
          <w:szCs w:val="24"/>
          <w:lang w:val="en-AU"/>
        </w:rPr>
      </w:pPr>
      <w:r w:rsidRPr="00CF175B">
        <w:rPr>
          <w:rFonts w:ascii="Times New Roman" w:hAnsi="Times New Roman" w:cs="Times New Roman"/>
          <w:sz w:val="24"/>
          <w:szCs w:val="24"/>
          <w:lang w:val="en-AU"/>
        </w:rPr>
        <w:t>The other change in the tax reforms includes the issue of the marriage penalty. Republican leaders in the country including the president wanted to eliminate the marriage penalty. In the current tax bill, the marriage penalty is almost absent. From the past tax laws, if a person earned an income of $ 90,000, the individual would be under the 25% bracket if a person was single. If the person is, married and the spouse also earned the same amount the total income of $ 180,000 would be in the 28% bracket. However, in the current tax brackets, the taxable income of $ 180,000, the couple would fall under the 24% bracket. That is an indication that married couples can be encouraged to be filling their tax returns with no incremental tax burden on them. The marriage penalty for the citizens of the country was eliminated for all couples except the couples who earn more than $ 400,000.</w:t>
      </w:r>
    </w:p>
    <w:p w:rsidR="00CF175B" w:rsidRPr="00CF175B" w:rsidRDefault="00CF175B" w:rsidP="00CF175B">
      <w:pPr>
        <w:spacing w:line="480" w:lineRule="auto"/>
        <w:ind w:firstLine="720"/>
        <w:rPr>
          <w:rFonts w:ascii="Times New Roman" w:hAnsi="Times New Roman" w:cs="Times New Roman"/>
          <w:sz w:val="24"/>
          <w:szCs w:val="24"/>
          <w:lang w:val="en-AU"/>
        </w:rPr>
      </w:pPr>
      <w:r w:rsidRPr="00CF175B">
        <w:rPr>
          <w:rFonts w:ascii="Times New Roman" w:hAnsi="Times New Roman" w:cs="Times New Roman"/>
          <w:sz w:val="24"/>
          <w:szCs w:val="24"/>
          <w:lang w:val="en-AU"/>
        </w:rPr>
        <w:t xml:space="preserve">The other tax change that occurred in 2018 includes changes in the personal exemptions and standard deductions. The standard deduction was increased to almost double the previous amount for the filers; however, the personal exemption for individuals was eliminated from any tax computations. With the elimination of the personal exemption, the doubling of the standard deduction will not have a double effect on the reduction on the tax payable. </w:t>
      </w:r>
    </w:p>
    <w:p w:rsidR="00CF175B" w:rsidRPr="00CF175B" w:rsidRDefault="00CF175B" w:rsidP="00CF175B">
      <w:pPr>
        <w:spacing w:line="480" w:lineRule="auto"/>
        <w:rPr>
          <w:rFonts w:ascii="Times New Roman" w:hAnsi="Times New Roman" w:cs="Times New Roman"/>
          <w:sz w:val="24"/>
          <w:szCs w:val="24"/>
          <w:lang w:val="en-AU"/>
        </w:rPr>
      </w:pPr>
      <w:r w:rsidRPr="00CF175B">
        <w:rPr>
          <w:rFonts w:ascii="Times New Roman" w:hAnsi="Times New Roman" w:cs="Times New Roman"/>
          <w:sz w:val="24"/>
          <w:szCs w:val="24"/>
          <w:lang w:val="en-AU"/>
        </w:rPr>
        <w:t xml:space="preserve">In the past, if a citizen was entitled to a standard deduction of $ 6,500 and a personal exemption that as equivalent to $ 41,50, the total exclusion that would be included in the computation of the income of the taxpayer would be equivalent to $ 10,650. However, under the new 2018 tax laws, the standard deduction would be $ 12,000. The total deduction is increased, but the doubling </w:t>
      </w:r>
      <w:r w:rsidRPr="00CF175B">
        <w:rPr>
          <w:rFonts w:ascii="Times New Roman" w:hAnsi="Times New Roman" w:cs="Times New Roman"/>
          <w:sz w:val="24"/>
          <w:szCs w:val="24"/>
          <w:lang w:val="en-AU"/>
        </w:rPr>
        <w:lastRenderedPageBreak/>
        <w:t>effect that was supposed to be felt by the taxpayers on the standard deduction would be excluded in the calculations.</w:t>
      </w:r>
    </w:p>
    <w:p w:rsidR="00CF175B" w:rsidRPr="00CF175B" w:rsidRDefault="00CF175B" w:rsidP="00CF175B">
      <w:pPr>
        <w:spacing w:line="480" w:lineRule="auto"/>
        <w:ind w:firstLine="720"/>
        <w:rPr>
          <w:rFonts w:ascii="Times New Roman" w:hAnsi="Times New Roman" w:cs="Times New Roman"/>
          <w:sz w:val="24"/>
          <w:szCs w:val="24"/>
          <w:lang w:val="en-AU"/>
        </w:rPr>
      </w:pPr>
      <w:r w:rsidRPr="00CF175B">
        <w:rPr>
          <w:rFonts w:ascii="Times New Roman" w:hAnsi="Times New Roman" w:cs="Times New Roman"/>
          <w:sz w:val="24"/>
          <w:szCs w:val="24"/>
          <w:lang w:val="en-AU"/>
        </w:rPr>
        <w:t>Capital gains taxes are the other items that were affected by 2018 reforms. The capital gains system applies to the sale of assets that have appreciated, and stock sales. The tax system on the capital gains would not change, but some changes took place. The short-term capital gains are usually taxed on ordinary income. The tax brackets applicable on the ordinary income have changes with time hence the capital gains payable on the short-term gains would affect the investor. In the current tax law, the capital gains threshold does not match to the new tax brackets. In the previous tax laws, a zero rate of tax on the long-term gains applied to the people who got the lowest marginal tax brackets, and a 15% rate on the other four and a rate of 20% on the top bracket. There was a 3.8% tax rate on the investment tax on the high earners, but the tax rate remains the same.</w:t>
      </w:r>
    </w:p>
    <w:p w:rsidR="00CF175B" w:rsidRPr="00CF175B" w:rsidRDefault="00CF175B" w:rsidP="00CF175B">
      <w:pPr>
        <w:spacing w:line="480" w:lineRule="auto"/>
        <w:ind w:firstLine="720"/>
        <w:rPr>
          <w:rFonts w:ascii="Times New Roman" w:hAnsi="Times New Roman" w:cs="Times New Roman"/>
          <w:sz w:val="24"/>
          <w:szCs w:val="24"/>
          <w:lang w:val="en-AU"/>
        </w:rPr>
      </w:pPr>
      <w:r w:rsidRPr="00CF175B">
        <w:rPr>
          <w:rFonts w:ascii="Times New Roman" w:hAnsi="Times New Roman" w:cs="Times New Roman"/>
          <w:sz w:val="24"/>
          <w:szCs w:val="24"/>
          <w:lang w:val="en-AU"/>
        </w:rPr>
        <w:t xml:space="preserve">The other change in the tax reforms would be in the tax breaks that parents get. With the elimination of the personal exemption, the larger families would be directly affected. The loss of the large families from personal exemptions would be compensated by the expanded child tax credit. The tax credit on children was availed to people with children below the age of 17. The tax credits increased from $ 1,000 to $ 2,000, and the same would also increase the amount of credit that is refundable to $ 1,400. </w:t>
      </w:r>
    </w:p>
    <w:p w:rsidR="00CF175B" w:rsidRPr="00CF175B" w:rsidRDefault="00CF175B" w:rsidP="00CF175B">
      <w:pPr>
        <w:spacing w:line="480" w:lineRule="auto"/>
        <w:ind w:firstLine="720"/>
        <w:rPr>
          <w:rFonts w:ascii="Times New Roman" w:hAnsi="Times New Roman" w:cs="Times New Roman"/>
          <w:sz w:val="24"/>
          <w:szCs w:val="24"/>
          <w:lang w:val="en-AU"/>
        </w:rPr>
      </w:pPr>
      <w:r w:rsidRPr="00CF175B">
        <w:rPr>
          <w:rFonts w:ascii="Times New Roman" w:hAnsi="Times New Roman" w:cs="Times New Roman"/>
          <w:sz w:val="24"/>
          <w:szCs w:val="24"/>
          <w:lang w:val="en-AU"/>
        </w:rPr>
        <w:t xml:space="preserve">The phase-out threshold also increased dramatically. That implies that children who have many children could be enjoying the increased child tax credit and would have more disposable income on their side. For the parents whose children are older than 17 years, of the people who take care of relatives who are elderly, they can claim a non-refundable credit of $ 500, and that </w:t>
      </w:r>
      <w:r w:rsidRPr="00CF175B">
        <w:rPr>
          <w:rFonts w:ascii="Times New Roman" w:hAnsi="Times New Roman" w:cs="Times New Roman"/>
          <w:sz w:val="24"/>
          <w:szCs w:val="24"/>
          <w:lang w:val="en-AU"/>
        </w:rPr>
        <w:lastRenderedPageBreak/>
        <w:t>would be subject to the previous income thresholds. For the dependent care credit, the parents are allowed to deduct expenses for qualified children. The amount of credit is equivalent to $ 1,050 per child.</w:t>
      </w:r>
    </w:p>
    <w:p w:rsidR="00CF175B" w:rsidRPr="00CF175B" w:rsidRDefault="00CF175B" w:rsidP="00CF175B">
      <w:pPr>
        <w:spacing w:line="480" w:lineRule="auto"/>
        <w:ind w:firstLine="720"/>
        <w:rPr>
          <w:rFonts w:ascii="Times New Roman" w:hAnsi="Times New Roman" w:cs="Times New Roman"/>
          <w:sz w:val="24"/>
          <w:szCs w:val="24"/>
          <w:lang w:val="en-AU"/>
        </w:rPr>
      </w:pPr>
      <w:r w:rsidRPr="00CF175B">
        <w:rPr>
          <w:rFonts w:ascii="Times New Roman" w:hAnsi="Times New Roman" w:cs="Times New Roman"/>
          <w:sz w:val="24"/>
          <w:szCs w:val="24"/>
          <w:lang w:val="en-AU"/>
        </w:rPr>
        <w:t>The parents would also be enjoyed by the new deduction tax breaks. There were previous versions that wanted the elimination of tax breaks that existed. The final version of the tax bill did not, however, eliminate the tax breaks. The student loan interest deductions and the lifetime learning credits are still in place in the current 2018 tax reforms. There is also an exclusion of the graduate school tuition waiver. The change that applies to the education breaks would be the issue of the funds saved on the 529-college savings loan, and that include the different levels of education that do not include college.</w:t>
      </w:r>
    </w:p>
    <w:p w:rsidR="00CF175B" w:rsidRPr="00CF175B" w:rsidRDefault="00CF175B" w:rsidP="00CF175B">
      <w:pPr>
        <w:spacing w:line="480" w:lineRule="auto"/>
        <w:ind w:firstLine="720"/>
        <w:rPr>
          <w:rFonts w:ascii="Times New Roman" w:hAnsi="Times New Roman" w:cs="Times New Roman"/>
          <w:sz w:val="24"/>
          <w:szCs w:val="24"/>
          <w:lang w:val="en-AU"/>
        </w:rPr>
      </w:pPr>
      <w:r w:rsidRPr="00CF175B">
        <w:rPr>
          <w:rFonts w:ascii="Times New Roman" w:hAnsi="Times New Roman" w:cs="Times New Roman"/>
          <w:sz w:val="24"/>
          <w:szCs w:val="24"/>
          <w:lang w:val="en-AU"/>
        </w:rPr>
        <w:t xml:space="preserve">The deductions on medical expenses, charitable contributions and mortgage interest remain, but there are some changes in the 2018 tax laws. The first change is the fact that the interest deduction on mortgages can only be taken on debts that are up to $ 750,000. That is a reduction from the initial $ 1 million level. The new changes would apply to the mortgages that were taken up after the 15th day of December 2017 (www.bloomberg.com). </w:t>
      </w:r>
    </w:p>
    <w:p w:rsidR="00CF175B" w:rsidRPr="00CF175B" w:rsidRDefault="00CF175B" w:rsidP="00CF175B">
      <w:pPr>
        <w:spacing w:line="480" w:lineRule="auto"/>
        <w:ind w:firstLine="720"/>
        <w:rPr>
          <w:rFonts w:ascii="Times New Roman" w:hAnsi="Times New Roman" w:cs="Times New Roman"/>
          <w:sz w:val="24"/>
          <w:szCs w:val="24"/>
          <w:lang w:val="en-AU"/>
        </w:rPr>
      </w:pPr>
      <w:r w:rsidRPr="00CF175B">
        <w:rPr>
          <w:rFonts w:ascii="Times New Roman" w:hAnsi="Times New Roman" w:cs="Times New Roman"/>
          <w:sz w:val="24"/>
          <w:szCs w:val="24"/>
          <w:lang w:val="en-AU"/>
        </w:rPr>
        <w:t>The interest that was deductible on the home equity debt would not be deducted in the future, and a loan of up to $ 100,000 would be considered on the home equity debts.  For the charitable deductions, the taxpayers are allowed to make deductions that are equal to 60% of their gross income. The 60% is an increment from the previous 50%. That would be an encouragement for people to engage in more charity works. The deduction on medical expenses was reduced from 10% to 7.5% on the gross income.</w:t>
      </w:r>
    </w:p>
    <w:p w:rsidR="00CF175B" w:rsidRPr="00CF175B" w:rsidRDefault="00CF175B" w:rsidP="00CF175B">
      <w:pPr>
        <w:spacing w:line="480" w:lineRule="auto"/>
        <w:ind w:firstLine="720"/>
        <w:rPr>
          <w:rFonts w:ascii="Times New Roman" w:hAnsi="Times New Roman" w:cs="Times New Roman"/>
          <w:sz w:val="24"/>
          <w:szCs w:val="24"/>
          <w:lang w:val="en-AU"/>
        </w:rPr>
      </w:pPr>
      <w:r w:rsidRPr="00CF175B">
        <w:rPr>
          <w:rFonts w:ascii="Times New Roman" w:hAnsi="Times New Roman" w:cs="Times New Roman"/>
          <w:sz w:val="24"/>
          <w:szCs w:val="24"/>
          <w:lang w:val="en-AU"/>
        </w:rPr>
        <w:lastRenderedPageBreak/>
        <w:t>The other changes that would be witnessed by the 2018 tax laws would be on the state and local taxes (SALT). The initial suggestions on the bill suggested that the taxes should be eliminated and that was not taken positively by most of the Republicans who are found in the states that are associated with high tax collections. The final bill that was signed by President Trump maintained the SALT deduction but the deductible limit was limited to $ 10,000 and that included the property, sales, and income taxes.</w:t>
      </w:r>
    </w:p>
    <w:p w:rsidR="00CF175B" w:rsidRPr="00CF175B" w:rsidRDefault="00CF175B" w:rsidP="00CF175B">
      <w:pPr>
        <w:spacing w:line="480" w:lineRule="auto"/>
        <w:ind w:firstLine="720"/>
        <w:rPr>
          <w:rFonts w:ascii="Times New Roman" w:hAnsi="Times New Roman" w:cs="Times New Roman"/>
          <w:sz w:val="24"/>
          <w:szCs w:val="24"/>
          <w:lang w:val="en-AU"/>
        </w:rPr>
      </w:pPr>
      <w:r w:rsidRPr="00CF175B">
        <w:rPr>
          <w:rFonts w:ascii="Times New Roman" w:hAnsi="Times New Roman" w:cs="Times New Roman"/>
          <w:sz w:val="24"/>
          <w:szCs w:val="24"/>
          <w:lang w:val="en-AU"/>
        </w:rPr>
        <w:t>The other changes that were witnessed in the tax bills included the disappearance of some of the old deductions. The deductions that were eliminated from the tax laws included the employee expenses that were not reimbursed, the theft and casualty losses, and the tax preparation costs incurred. The other deductions that were eliminated include the expenses for moving and the reimbursement on transport for employees or the deductions that applied to employers who subsidized parking costs for their employees.</w:t>
      </w:r>
    </w:p>
    <w:p w:rsidR="00CF175B" w:rsidRPr="00CF175B" w:rsidRDefault="00CF175B" w:rsidP="00CF175B">
      <w:pPr>
        <w:spacing w:line="480" w:lineRule="auto"/>
        <w:ind w:firstLine="720"/>
        <w:rPr>
          <w:rFonts w:ascii="Times New Roman" w:hAnsi="Times New Roman" w:cs="Times New Roman"/>
          <w:sz w:val="24"/>
          <w:szCs w:val="24"/>
          <w:lang w:val="en-AU"/>
        </w:rPr>
      </w:pPr>
      <w:r w:rsidRPr="00CF175B">
        <w:rPr>
          <w:rFonts w:ascii="Times New Roman" w:hAnsi="Times New Roman" w:cs="Times New Roman"/>
          <w:sz w:val="24"/>
          <w:szCs w:val="24"/>
          <w:lang w:val="en-AU"/>
        </w:rPr>
        <w:t>The other thing that would be affected by the 2018 tax laws would be the penalties that were imposed on the Obama care. The Republicans were not successful I trying to repeal the act on affordable care that affected Obama care. However, the new tax reforms were able to repeal the mandate on individuals who did not take up health insurance.</w:t>
      </w:r>
    </w:p>
    <w:p w:rsidR="00CF175B" w:rsidRPr="00CF175B" w:rsidRDefault="00CF175B" w:rsidP="00CF175B">
      <w:pPr>
        <w:spacing w:line="480" w:lineRule="auto"/>
        <w:ind w:firstLine="720"/>
        <w:rPr>
          <w:rFonts w:ascii="Times New Roman" w:hAnsi="Times New Roman" w:cs="Times New Roman"/>
          <w:sz w:val="24"/>
          <w:szCs w:val="24"/>
          <w:lang w:val="en-AU"/>
        </w:rPr>
      </w:pPr>
      <w:r w:rsidRPr="00CF175B">
        <w:rPr>
          <w:rFonts w:ascii="Times New Roman" w:hAnsi="Times New Roman" w:cs="Times New Roman"/>
          <w:sz w:val="24"/>
          <w:szCs w:val="24"/>
          <w:lang w:val="en-AU"/>
        </w:rPr>
        <w:t xml:space="preserve">In the previous tax laws, there were estate laws that applied to a few households. The 40% rate applied to the part of the estate that was valued at more than $ 5.59 million for individuals or $ 11.18 for couples. The new tax laws have double the tax exemptions to $ 11.18 million for individuals and $ 22.4 million for couples (www.bloomberg.com). That would imply that a huge part of the population would not be eligible for the estate tax. The country would enjoy more investments in the real estate sector, and that would create cheaper housing and </w:t>
      </w:r>
      <w:r w:rsidRPr="00CF175B">
        <w:rPr>
          <w:rFonts w:ascii="Times New Roman" w:hAnsi="Times New Roman" w:cs="Times New Roman"/>
          <w:sz w:val="24"/>
          <w:szCs w:val="24"/>
          <w:lang w:val="en-AU"/>
        </w:rPr>
        <w:lastRenderedPageBreak/>
        <w:t>increased employment opportunities in the industry. The corporate tax rates have also been reduced to a flat rate of 21% for all profits for all the companies in the country.</w:t>
      </w:r>
    </w:p>
    <w:p w:rsidR="00CF175B" w:rsidRPr="00CF175B" w:rsidRDefault="00CF175B" w:rsidP="00CF175B">
      <w:pPr>
        <w:spacing w:line="480" w:lineRule="auto"/>
        <w:ind w:firstLine="720"/>
        <w:rPr>
          <w:rFonts w:ascii="Times New Roman" w:hAnsi="Times New Roman" w:cs="Times New Roman"/>
          <w:sz w:val="24"/>
          <w:szCs w:val="24"/>
          <w:lang w:val="en-AU"/>
        </w:rPr>
      </w:pPr>
      <w:r w:rsidRPr="00CF175B">
        <w:rPr>
          <w:rFonts w:ascii="Times New Roman" w:hAnsi="Times New Roman" w:cs="Times New Roman"/>
          <w:sz w:val="24"/>
          <w:szCs w:val="24"/>
          <w:lang w:val="en-AU"/>
        </w:rPr>
        <w:t>As a conclusion, it is evident that the tax reforms were mainly routed by the Republicans. The tax laws that have been implemented in 2018 were aimed at ensuring that the individuals in the country get more disposable income. However, the reduction of the taxes would have a direct impact on the income for the government. The reduction in government income would imply that there would be slowed development in the country.</w:t>
      </w:r>
    </w:p>
    <w:p w:rsidR="00CF175B" w:rsidRPr="00CF175B" w:rsidRDefault="00CF175B" w:rsidP="00CF175B">
      <w:pPr>
        <w:spacing w:line="480" w:lineRule="auto"/>
        <w:ind w:firstLine="720"/>
        <w:rPr>
          <w:rFonts w:ascii="Times New Roman" w:hAnsi="Times New Roman" w:cs="Times New Roman"/>
          <w:sz w:val="24"/>
          <w:szCs w:val="24"/>
          <w:lang w:val="en-AU"/>
        </w:rPr>
      </w:pPr>
      <w:r w:rsidRPr="00CF175B">
        <w:rPr>
          <w:rFonts w:ascii="Times New Roman" w:hAnsi="Times New Roman" w:cs="Times New Roman"/>
          <w:sz w:val="24"/>
          <w:szCs w:val="24"/>
          <w:lang w:val="en-AU"/>
        </w:rPr>
        <w:t>Based on the analysis made by the tax analyst, the changes will have a positive impact on the pocket of the American citizens. However, the economy of the county will have a negative impact. The country will get reduced income from taxes which are the major sources of income of the government. The tax reforms may also bring about a tag of war between the federal and national government. The issue of SALT created a difference between the national government and the states that are associated with high income relating to taxes. Such states would be against the elimination of the SALT taxes.</w:t>
      </w:r>
    </w:p>
    <w:p w:rsidR="00CF175B" w:rsidRPr="00CF175B" w:rsidRDefault="00CF175B" w:rsidP="00CF175B">
      <w:pPr>
        <w:spacing w:line="480" w:lineRule="auto"/>
        <w:ind w:firstLine="720"/>
        <w:rPr>
          <w:rFonts w:ascii="Times New Roman" w:hAnsi="Times New Roman" w:cs="Times New Roman"/>
          <w:sz w:val="24"/>
          <w:szCs w:val="24"/>
          <w:lang w:val="en-AU"/>
        </w:rPr>
      </w:pPr>
      <w:r w:rsidRPr="00CF175B">
        <w:rPr>
          <w:rFonts w:ascii="Times New Roman" w:hAnsi="Times New Roman" w:cs="Times New Roman"/>
          <w:sz w:val="24"/>
          <w:szCs w:val="24"/>
          <w:lang w:val="en-AU"/>
        </w:rPr>
        <w:t>The government should be able to come up with a central point whereby the tax changes would have no impact on different states impact. The different states should be informed that the tax changes would be affecting their citizens directly. The citizens would have more disposable income, and the citizens would manage to invest in other avenues that would be tax sources for the government. The reduction of estate taxes would imply that more people would invest more in the real estate industry and that would be beneficial. The imposing of a flat rate of 21% on corporate tax would also attract more investors who would be willing to invest in the country because of the tax reduction.</w:t>
      </w:r>
    </w:p>
    <w:p w:rsidR="00CF175B" w:rsidRPr="00CF175B" w:rsidRDefault="00CF175B" w:rsidP="00CF175B">
      <w:pPr>
        <w:spacing w:line="480" w:lineRule="auto"/>
        <w:jc w:val="center"/>
        <w:rPr>
          <w:rFonts w:ascii="Times New Roman" w:hAnsi="Times New Roman" w:cs="Times New Roman"/>
          <w:b/>
          <w:sz w:val="24"/>
          <w:szCs w:val="24"/>
          <w:lang w:val="en-AU"/>
        </w:rPr>
      </w:pPr>
      <w:r w:rsidRPr="00CF175B">
        <w:rPr>
          <w:rFonts w:ascii="Times New Roman" w:hAnsi="Times New Roman" w:cs="Times New Roman"/>
          <w:b/>
          <w:sz w:val="24"/>
          <w:szCs w:val="24"/>
          <w:lang w:val="en-AU"/>
        </w:rPr>
        <w:lastRenderedPageBreak/>
        <w:t>References</w:t>
      </w:r>
    </w:p>
    <w:p w:rsidR="00B15070" w:rsidRPr="007F07F8" w:rsidRDefault="00CF175B" w:rsidP="00CF175B">
      <w:pPr>
        <w:spacing w:line="480" w:lineRule="auto"/>
        <w:rPr>
          <w:rFonts w:ascii="Times New Roman" w:hAnsi="Times New Roman" w:cs="Times New Roman"/>
          <w:sz w:val="24"/>
          <w:szCs w:val="24"/>
          <w:lang w:val="en-AU"/>
        </w:rPr>
      </w:pPr>
      <w:proofErr w:type="spellStart"/>
      <w:r w:rsidRPr="00CF175B">
        <w:rPr>
          <w:rFonts w:ascii="Times New Roman" w:hAnsi="Times New Roman" w:cs="Times New Roman"/>
          <w:sz w:val="24"/>
          <w:szCs w:val="24"/>
          <w:lang w:val="en-AU"/>
        </w:rPr>
        <w:t>Basu</w:t>
      </w:r>
      <w:proofErr w:type="spellEnd"/>
      <w:r w:rsidRPr="00CF175B">
        <w:rPr>
          <w:rFonts w:ascii="Times New Roman" w:hAnsi="Times New Roman" w:cs="Times New Roman"/>
          <w:sz w:val="24"/>
          <w:szCs w:val="24"/>
          <w:lang w:val="en-AU"/>
        </w:rPr>
        <w:t>, K., Laura, D. (2017). The major changes in the new Republican Tax code. Bloomberg.  Retrieved on 10th August 2018 from https://www.bloomberg.com/graphics/2017- republican-tax-proposal/</w:t>
      </w:r>
    </w:p>
    <w:sectPr w:rsidR="00B15070" w:rsidRPr="007F07F8" w:rsidSect="007F07F8">
      <w:headerReference w:type="default" r:id="rId6"/>
      <w:headerReference w:type="first" r:id="rId7"/>
      <w:pgSz w:w="12240" w:h="15840" w:code="1"/>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55BBD" w:rsidRDefault="00155BBD" w:rsidP="007F07F8">
      <w:pPr>
        <w:spacing w:after="0" w:line="240" w:lineRule="auto"/>
      </w:pPr>
      <w:r>
        <w:separator/>
      </w:r>
    </w:p>
  </w:endnote>
  <w:endnote w:type="continuationSeparator" w:id="0">
    <w:p w:rsidR="00155BBD" w:rsidRDefault="00155BBD" w:rsidP="007F07F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55BBD" w:rsidRDefault="00155BBD" w:rsidP="007F07F8">
      <w:pPr>
        <w:spacing w:after="0" w:line="240" w:lineRule="auto"/>
      </w:pPr>
      <w:r>
        <w:separator/>
      </w:r>
    </w:p>
  </w:footnote>
  <w:footnote w:type="continuationSeparator" w:id="0">
    <w:p w:rsidR="00155BBD" w:rsidRDefault="00155BBD" w:rsidP="007F07F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DDA" w:rsidRPr="007F07F8" w:rsidRDefault="00336DDA">
    <w:pPr>
      <w:pStyle w:val="Header"/>
      <w:jc w:val="right"/>
      <w:rPr>
        <w:rFonts w:ascii="Times New Roman" w:hAnsi="Times New Roman" w:cs="Times New Roman"/>
        <w:sz w:val="24"/>
        <w:szCs w:val="24"/>
      </w:rPr>
    </w:pPr>
    <w:r>
      <w:rPr>
        <w:rFonts w:ascii="Times New Roman" w:hAnsi="Times New Roman" w:cs="Times New Roman"/>
        <w:sz w:val="24"/>
        <w:szCs w:val="24"/>
      </w:rPr>
      <w:t xml:space="preserve">TAX CHANGES                                                                                                                             </w:t>
    </w:r>
    <w:sdt>
      <w:sdtPr>
        <w:rPr>
          <w:rFonts w:ascii="Times New Roman" w:hAnsi="Times New Roman" w:cs="Times New Roman"/>
          <w:sz w:val="24"/>
          <w:szCs w:val="24"/>
        </w:rPr>
        <w:id w:val="-1569178541"/>
        <w:docPartObj>
          <w:docPartGallery w:val="Page Numbers (Top of Page)"/>
          <w:docPartUnique/>
        </w:docPartObj>
      </w:sdtPr>
      <w:sdtEndPr>
        <w:rPr>
          <w:noProof/>
        </w:rPr>
      </w:sdtEndPr>
      <w:sdtContent>
        <w:r w:rsidR="005E5001" w:rsidRPr="007F07F8">
          <w:rPr>
            <w:rFonts w:ascii="Times New Roman" w:hAnsi="Times New Roman" w:cs="Times New Roman"/>
            <w:sz w:val="24"/>
            <w:szCs w:val="24"/>
          </w:rPr>
          <w:fldChar w:fldCharType="begin"/>
        </w:r>
        <w:r w:rsidRPr="007F07F8">
          <w:rPr>
            <w:rFonts w:ascii="Times New Roman" w:hAnsi="Times New Roman" w:cs="Times New Roman"/>
            <w:sz w:val="24"/>
            <w:szCs w:val="24"/>
          </w:rPr>
          <w:instrText xml:space="preserve"> PAGE   \* MERGEFORMAT </w:instrText>
        </w:r>
        <w:r w:rsidR="005E5001" w:rsidRPr="007F07F8">
          <w:rPr>
            <w:rFonts w:ascii="Times New Roman" w:hAnsi="Times New Roman" w:cs="Times New Roman"/>
            <w:sz w:val="24"/>
            <w:szCs w:val="24"/>
          </w:rPr>
          <w:fldChar w:fldCharType="separate"/>
        </w:r>
        <w:r w:rsidR="00CF175B">
          <w:rPr>
            <w:rFonts w:ascii="Times New Roman" w:hAnsi="Times New Roman" w:cs="Times New Roman"/>
            <w:noProof/>
            <w:sz w:val="24"/>
            <w:szCs w:val="24"/>
          </w:rPr>
          <w:t>8</w:t>
        </w:r>
        <w:r w:rsidR="005E5001" w:rsidRPr="007F07F8">
          <w:rPr>
            <w:rFonts w:ascii="Times New Roman" w:hAnsi="Times New Roman" w:cs="Times New Roman"/>
            <w:noProof/>
            <w:sz w:val="24"/>
            <w:szCs w:val="24"/>
          </w:rPr>
          <w:fldChar w:fldCharType="end"/>
        </w:r>
      </w:sdtContent>
    </w:sdt>
  </w:p>
  <w:p w:rsidR="00336DDA" w:rsidRPr="007F07F8" w:rsidRDefault="00336DDA">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DDA" w:rsidRPr="007F07F8" w:rsidRDefault="00336DDA">
    <w:pPr>
      <w:pStyle w:val="Header"/>
      <w:jc w:val="right"/>
      <w:rPr>
        <w:rFonts w:ascii="Times New Roman" w:hAnsi="Times New Roman" w:cs="Times New Roman"/>
        <w:sz w:val="24"/>
        <w:szCs w:val="24"/>
      </w:rPr>
    </w:pPr>
    <w:r w:rsidRPr="007F07F8">
      <w:rPr>
        <w:rFonts w:ascii="Times New Roman" w:hAnsi="Times New Roman" w:cs="Times New Roman"/>
        <w:sz w:val="24"/>
        <w:szCs w:val="24"/>
      </w:rPr>
      <w:t>R</w:t>
    </w:r>
    <w:r>
      <w:rPr>
        <w:rFonts w:ascii="Times New Roman" w:hAnsi="Times New Roman" w:cs="Times New Roman"/>
        <w:sz w:val="24"/>
        <w:szCs w:val="24"/>
      </w:rPr>
      <w:t xml:space="preserve">unning head: TAX CHANGES                                                                                                    </w:t>
    </w:r>
    <w:r w:rsidRPr="007F07F8">
      <w:rPr>
        <w:rFonts w:ascii="Times New Roman" w:hAnsi="Times New Roman" w:cs="Times New Roman"/>
        <w:sz w:val="24"/>
        <w:szCs w:val="24"/>
      </w:rPr>
      <w:t xml:space="preserve"> </w:t>
    </w:r>
    <w:sdt>
      <w:sdtPr>
        <w:rPr>
          <w:rFonts w:ascii="Times New Roman" w:hAnsi="Times New Roman" w:cs="Times New Roman"/>
          <w:sz w:val="24"/>
          <w:szCs w:val="24"/>
        </w:rPr>
        <w:id w:val="-1559630694"/>
        <w:docPartObj>
          <w:docPartGallery w:val="Page Numbers (Top of Page)"/>
          <w:docPartUnique/>
        </w:docPartObj>
      </w:sdtPr>
      <w:sdtEndPr>
        <w:rPr>
          <w:noProof/>
        </w:rPr>
      </w:sdtEndPr>
      <w:sdtContent>
        <w:r w:rsidR="005E5001" w:rsidRPr="007F07F8">
          <w:rPr>
            <w:rFonts w:ascii="Times New Roman" w:hAnsi="Times New Roman" w:cs="Times New Roman"/>
            <w:sz w:val="24"/>
            <w:szCs w:val="24"/>
          </w:rPr>
          <w:fldChar w:fldCharType="begin"/>
        </w:r>
        <w:r w:rsidRPr="007F07F8">
          <w:rPr>
            <w:rFonts w:ascii="Times New Roman" w:hAnsi="Times New Roman" w:cs="Times New Roman"/>
            <w:sz w:val="24"/>
            <w:szCs w:val="24"/>
          </w:rPr>
          <w:instrText xml:space="preserve"> PAGE   \* MERGEFORMAT </w:instrText>
        </w:r>
        <w:r w:rsidR="005E5001" w:rsidRPr="007F07F8">
          <w:rPr>
            <w:rFonts w:ascii="Times New Roman" w:hAnsi="Times New Roman" w:cs="Times New Roman"/>
            <w:sz w:val="24"/>
            <w:szCs w:val="24"/>
          </w:rPr>
          <w:fldChar w:fldCharType="separate"/>
        </w:r>
        <w:r w:rsidR="00CF175B">
          <w:rPr>
            <w:rFonts w:ascii="Times New Roman" w:hAnsi="Times New Roman" w:cs="Times New Roman"/>
            <w:noProof/>
            <w:sz w:val="24"/>
            <w:szCs w:val="24"/>
          </w:rPr>
          <w:t>1</w:t>
        </w:r>
        <w:r w:rsidR="005E5001" w:rsidRPr="007F07F8">
          <w:rPr>
            <w:rFonts w:ascii="Times New Roman" w:hAnsi="Times New Roman" w:cs="Times New Roman"/>
            <w:noProof/>
            <w:sz w:val="24"/>
            <w:szCs w:val="24"/>
          </w:rPr>
          <w:fldChar w:fldCharType="end"/>
        </w:r>
      </w:sdtContent>
    </w:sdt>
  </w:p>
  <w:p w:rsidR="00336DDA" w:rsidRPr="007F07F8" w:rsidRDefault="00336DDA">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122"/>
  </w:hdrShapeDefaults>
  <w:footnotePr>
    <w:footnote w:id="-1"/>
    <w:footnote w:id="0"/>
  </w:footnotePr>
  <w:endnotePr>
    <w:endnote w:id="-1"/>
    <w:endnote w:id="0"/>
  </w:endnotePr>
  <w:compat/>
  <w:rsids>
    <w:rsidRoot w:val="007F07F8"/>
    <w:rsid w:val="00093B31"/>
    <w:rsid w:val="00155BBD"/>
    <w:rsid w:val="00190BAB"/>
    <w:rsid w:val="003141F3"/>
    <w:rsid w:val="00336DDA"/>
    <w:rsid w:val="00433544"/>
    <w:rsid w:val="00482811"/>
    <w:rsid w:val="005055DB"/>
    <w:rsid w:val="00525339"/>
    <w:rsid w:val="005E5001"/>
    <w:rsid w:val="006348ED"/>
    <w:rsid w:val="00681B2F"/>
    <w:rsid w:val="007F07F8"/>
    <w:rsid w:val="007F0ACC"/>
    <w:rsid w:val="00825FE3"/>
    <w:rsid w:val="00862F6E"/>
    <w:rsid w:val="0093776D"/>
    <w:rsid w:val="009E19A3"/>
    <w:rsid w:val="00A37405"/>
    <w:rsid w:val="00A37AAD"/>
    <w:rsid w:val="00A86DC8"/>
    <w:rsid w:val="00B15070"/>
    <w:rsid w:val="00B3291D"/>
    <w:rsid w:val="00BC07FB"/>
    <w:rsid w:val="00CF175B"/>
    <w:rsid w:val="00F47415"/>
    <w:rsid w:val="00F67BDD"/>
    <w:rsid w:val="00FB488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500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07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07F8"/>
  </w:style>
  <w:style w:type="paragraph" w:styleId="Footer">
    <w:name w:val="footer"/>
    <w:basedOn w:val="Normal"/>
    <w:link w:val="FooterChar"/>
    <w:uiPriority w:val="99"/>
    <w:unhideWhenUsed/>
    <w:rsid w:val="007F07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07F8"/>
  </w:style>
  <w:style w:type="character" w:styleId="Hyperlink">
    <w:name w:val="Hyperlink"/>
    <w:basedOn w:val="DefaultParagraphFont"/>
    <w:uiPriority w:val="99"/>
    <w:unhideWhenUsed/>
    <w:rsid w:val="003141F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07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07F8"/>
  </w:style>
  <w:style w:type="paragraph" w:styleId="Footer">
    <w:name w:val="footer"/>
    <w:basedOn w:val="Normal"/>
    <w:link w:val="FooterChar"/>
    <w:uiPriority w:val="99"/>
    <w:unhideWhenUsed/>
    <w:rsid w:val="007F07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07F8"/>
  </w:style>
  <w:style w:type="character" w:styleId="Hyperlink">
    <w:name w:val="Hyperlink"/>
    <w:basedOn w:val="DefaultParagraphFont"/>
    <w:uiPriority w:val="99"/>
    <w:unhideWhenUsed/>
    <w:rsid w:val="003141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8</Pages>
  <Words>1736</Words>
  <Characters>9897</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 ProBook 4530 User</cp:lastModifiedBy>
  <cp:revision>3</cp:revision>
  <dcterms:created xsi:type="dcterms:W3CDTF">2018-08-10T18:45:00Z</dcterms:created>
  <dcterms:modified xsi:type="dcterms:W3CDTF">2018-08-10T18:52:00Z</dcterms:modified>
</cp:coreProperties>
</file>